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zCs w:val="32"/>
        </w:rPr>
      </w:pPr>
      <w:bookmarkStart w:id="0" w:name="_GoBack"/>
      <w:r>
        <w:rPr>
          <w:rFonts w:hint="default" w:ascii="Times New Roman" w:hAnsi="Times New Roman" w:eastAsia="黑体" w:cs="Times New Roman"/>
          <w:szCs w:val="32"/>
        </w:rPr>
        <w:t>附件2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/>
          <w:sz w:val="44"/>
          <w:szCs w:val="36"/>
        </w:rPr>
      </w:pP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36"/>
        </w:rPr>
        <w:t>治理前用人单位基本情况汇总表</w:t>
      </w:r>
      <w:bookmarkEnd w:id="0"/>
    </w:p>
    <w:p>
      <w:pPr>
        <w:spacing w:before="156" w:beforeLines="50" w:after="156" w:afterLines="50"/>
        <w:rPr>
          <w:rFonts w:hint="default" w:ascii="Times New Roman" w:hAnsi="Times New Roman" w:eastAsia="华文中宋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填报单位：                                           填表人：                               联系电话：</w:t>
      </w:r>
    </w:p>
    <w:tbl>
      <w:tblPr>
        <w:tblStyle w:val="3"/>
        <w:tblW w:w="1444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2138"/>
        <w:gridCol w:w="1263"/>
        <w:gridCol w:w="1133"/>
        <w:gridCol w:w="1280"/>
        <w:gridCol w:w="1563"/>
        <w:gridCol w:w="1274"/>
        <w:gridCol w:w="1277"/>
        <w:gridCol w:w="1277"/>
        <w:gridCol w:w="1271"/>
        <w:gridCol w:w="12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6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2"/>
              </w:rPr>
              <w:t>序号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2"/>
              </w:rPr>
              <w:t>行业领域</w:t>
            </w:r>
          </w:p>
        </w:tc>
        <w:tc>
          <w:tcPr>
            <w:tcW w:w="12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2"/>
              </w:rPr>
              <w:t>用人单位数量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2"/>
              </w:rPr>
              <w:t>从业人员数量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2"/>
              </w:rPr>
              <w:t>接触尘毒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2"/>
              </w:rPr>
              <w:t>危害人数</w:t>
            </w:r>
          </w:p>
        </w:tc>
        <w:tc>
          <w:tcPr>
            <w:tcW w:w="15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2"/>
              </w:rPr>
              <w:t>主要负责人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2"/>
              </w:rPr>
              <w:t>接受职业健康培训企业数</w:t>
            </w:r>
          </w:p>
        </w:tc>
        <w:tc>
          <w:tcPr>
            <w:tcW w:w="12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2"/>
              </w:rPr>
              <w:t>职业健康管理人员接受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2"/>
              </w:rPr>
              <w:t>培训企业数</w:t>
            </w:r>
          </w:p>
        </w:tc>
        <w:tc>
          <w:tcPr>
            <w:tcW w:w="12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2"/>
              </w:rPr>
              <w:t>劳动者接受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2"/>
              </w:rPr>
              <w:t>培训企业数</w:t>
            </w:r>
          </w:p>
        </w:tc>
        <w:tc>
          <w:tcPr>
            <w:tcW w:w="12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2"/>
              </w:rPr>
              <w:t>职业病危害项目申报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2"/>
              </w:rPr>
              <w:t>企业数</w:t>
            </w:r>
          </w:p>
        </w:tc>
        <w:tc>
          <w:tcPr>
            <w:tcW w:w="1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2"/>
              </w:rPr>
              <w:t>进行职业病危害定期检测企业数</w:t>
            </w:r>
          </w:p>
        </w:tc>
        <w:tc>
          <w:tcPr>
            <w:tcW w:w="12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2"/>
              </w:rPr>
              <w:t>进行职业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2"/>
              </w:rPr>
              <w:t>健康检查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2"/>
              </w:rPr>
              <w:t>企业数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67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1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矿山</w:t>
            </w:r>
          </w:p>
        </w:tc>
        <w:tc>
          <w:tcPr>
            <w:tcW w:w="12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5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6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其中：井工煤矿</w:t>
            </w:r>
          </w:p>
        </w:tc>
        <w:tc>
          <w:tcPr>
            <w:tcW w:w="12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5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6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露天煤矿</w:t>
            </w:r>
          </w:p>
        </w:tc>
        <w:tc>
          <w:tcPr>
            <w:tcW w:w="12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5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6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非煤地下矿山</w:t>
            </w:r>
          </w:p>
        </w:tc>
        <w:tc>
          <w:tcPr>
            <w:tcW w:w="12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5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6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非煤露天矿山</w:t>
            </w:r>
          </w:p>
        </w:tc>
        <w:tc>
          <w:tcPr>
            <w:tcW w:w="12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5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67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2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冶金</w:t>
            </w:r>
          </w:p>
        </w:tc>
        <w:tc>
          <w:tcPr>
            <w:tcW w:w="12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5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6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其中：黑色金属冶炼</w:t>
            </w:r>
          </w:p>
        </w:tc>
        <w:tc>
          <w:tcPr>
            <w:tcW w:w="12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5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6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有色金属冶炼</w:t>
            </w:r>
          </w:p>
        </w:tc>
        <w:tc>
          <w:tcPr>
            <w:tcW w:w="12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5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67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3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化工</w:t>
            </w:r>
          </w:p>
        </w:tc>
        <w:tc>
          <w:tcPr>
            <w:tcW w:w="12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5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6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其中：炼油</w:t>
            </w:r>
          </w:p>
        </w:tc>
        <w:tc>
          <w:tcPr>
            <w:tcW w:w="12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5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6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化工</w:t>
            </w:r>
          </w:p>
        </w:tc>
        <w:tc>
          <w:tcPr>
            <w:tcW w:w="12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5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281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2"/>
              </w:rPr>
              <w:t>合计</w:t>
            </w:r>
          </w:p>
        </w:tc>
        <w:tc>
          <w:tcPr>
            <w:tcW w:w="12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5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2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</w:tr>
    </w:tbl>
    <w:p>
      <w:pPr>
        <w:spacing w:before="156" w:beforeLines="50"/>
        <w:ind w:firstLine="420" w:firstLineChars="200"/>
      </w:pPr>
      <w:r>
        <w:rPr>
          <w:rFonts w:hint="default" w:ascii="Times New Roman" w:hAnsi="Times New Roman" w:cs="Times New Roman"/>
          <w:sz w:val="21"/>
          <w:szCs w:val="22"/>
        </w:rPr>
        <w:t>说明：此表应当逐级报送，省级卫生健康行政部门于2019年7月30日前报送我委职业健康司。</w:t>
      </w:r>
    </w:p>
    <w:sectPr>
      <w:pgSz w:w="16838" w:h="11906" w:orient="landscape"/>
      <w:pgMar w:top="1304" w:right="1871" w:bottom="1304" w:left="1871" w:header="851" w:footer="992" w:gutter="0"/>
      <w:paperSrc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82156B"/>
    <w:rsid w:val="0882156B"/>
    <w:rsid w:val="223B789B"/>
    <w:rsid w:val="66C21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2019-05-20T07:17:00Z</dcterms:created>
  <dc:creator>Administrator</dc:creator>
  <cp:lastModifiedBy>Administrator</cp:lastModifiedBy>
  <dcterms:modified xsi:type="dcterms:W3CDTF">2019-05-20T07:18:26Z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